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179B3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</w:t>
      </w:r>
      <w:r w:rsidRPr="0097499F">
        <w:rPr>
          <w:rFonts w:ascii="Arial" w:eastAsia="SimSun" w:hAnsi="Arial" w:cs="Arial"/>
          <w:sz w:val="22"/>
          <w:szCs w:val="22"/>
        </w:rPr>
        <w:t>espeitável</w:t>
      </w:r>
      <w:r w:rsidR="006514A7" w:rsidRPr="005179B3">
        <w:rPr>
          <w:rFonts w:ascii="Arial" w:eastAsia="SimSun" w:hAnsi="Arial" w:cs="Arial"/>
          <w:sz w:val="22"/>
          <w:szCs w:val="22"/>
        </w:rPr>
        <w:t xml:space="preserve"> </w:t>
      </w:r>
    </w:p>
    <w:p w14:paraId="40B260E3" w14:textId="77777777" w:rsidR="006514A7" w:rsidRPr="005179B3" w:rsidRDefault="006514A7">
      <w:pPr>
        <w:pStyle w:val="Corpotesto"/>
        <w:spacing w:after="0"/>
        <w:rPr>
          <w:rFonts w:ascii="Arial" w:hAnsi="Arial" w:cs="Arial"/>
          <w:sz w:val="22"/>
          <w:szCs w:val="22"/>
        </w:rPr>
      </w:pPr>
    </w:p>
    <w:p w14:paraId="163BAA4D" w14:textId="7BBFD9D1" w:rsidR="006514A7" w:rsidRPr="005179B3" w:rsidRDefault="00F23016">
      <w:pPr>
        <w:pStyle w:val="Titolo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Fundação E-35 Para os Projectos Internacionais </w:t>
      </w:r>
    </w:p>
    <w:p w14:paraId="0A010A8B" w14:textId="77777777" w:rsidR="006514A7" w:rsidRPr="005179B3" w:rsidRDefault="006514A7">
      <w:pPr>
        <w:rPr>
          <w:rFonts w:ascii="Arial" w:hAnsi="Arial" w:cs="Arial"/>
          <w:sz w:val="22"/>
          <w:szCs w:val="22"/>
          <w:u w:val="single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Pemba, Moçambique</w:t>
      </w:r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76925569" w:rsidR="002D1131" w:rsidRPr="00DF281E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</w:t>
      </w:r>
      <w:r w:rsidR="0080449A" w:rsidRPr="00460EAE">
        <w:rPr>
          <w:b/>
          <w:i w:val="0"/>
          <w:iCs/>
          <w:sz w:val="22"/>
          <w:szCs w:val="22"/>
          <w:lang w:val="pt-PT"/>
        </w:rPr>
        <w:t xml:space="preserve">VAGA </w:t>
      </w:r>
      <w:r w:rsidR="00460EAE">
        <w:rPr>
          <w:b/>
          <w:i w:val="0"/>
          <w:iCs/>
          <w:sz w:val="22"/>
          <w:szCs w:val="22"/>
          <w:lang w:val="pt-PT"/>
        </w:rPr>
        <w:t xml:space="preserve">REF. </w:t>
      </w:r>
      <w:r w:rsidR="00460EAE" w:rsidRPr="00460EAE">
        <w:rPr>
          <w:b/>
          <w:i w:val="0"/>
          <w:iCs/>
          <w:sz w:val="22"/>
          <w:szCs w:val="22"/>
          <w:lang w:val="pt-PT"/>
        </w:rPr>
        <w:t>E35_VAGA_02/2022</w:t>
      </w:r>
    </w:p>
    <w:p w14:paraId="046F5734" w14:textId="77777777" w:rsidR="006514A7" w:rsidRPr="00DF281E" w:rsidRDefault="006F5080" w:rsidP="002D1131">
      <w:pPr>
        <w:pStyle w:val="Corpodeltesto31"/>
        <w:jc w:val="both"/>
        <w:rPr>
          <w:b/>
          <w:bCs/>
          <w:sz w:val="22"/>
          <w:szCs w:val="22"/>
          <w:lang w:val="en-US"/>
        </w:rPr>
      </w:pPr>
      <w:r w:rsidRPr="00DF281E">
        <w:rPr>
          <w:b/>
          <w:sz w:val="22"/>
          <w:szCs w:val="22"/>
          <w:lang w:val="en-US"/>
        </w:rPr>
        <w:t xml:space="preserve">  </w:t>
      </w:r>
    </w:p>
    <w:p w14:paraId="3E7121C2" w14:textId="77777777" w:rsidR="006514A7" w:rsidRPr="00DF281E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50592701" w:rsidR="00CD7DE3" w:rsidRPr="00DF281E" w:rsidRDefault="001E33E0" w:rsidP="001E33E0">
      <w:pPr>
        <w:pStyle w:val="Corpodeltesto31"/>
        <w:rPr>
          <w:b/>
          <w:bCs/>
          <w:sz w:val="22"/>
          <w:szCs w:val="22"/>
          <w:lang w:val="en-US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>NA VAGA</w:t>
      </w:r>
      <w:r w:rsidR="00460EAE">
        <w:rPr>
          <w:b/>
          <w:i w:val="0"/>
          <w:iCs/>
          <w:sz w:val="22"/>
          <w:szCs w:val="22"/>
          <w:lang w:val="pt-PT"/>
        </w:rPr>
        <w:t xml:space="preserve"> RFEF.</w:t>
      </w:r>
      <w:r w:rsidR="00055AAC">
        <w:rPr>
          <w:b/>
          <w:i w:val="0"/>
          <w:iCs/>
          <w:sz w:val="22"/>
          <w:szCs w:val="22"/>
          <w:lang w:val="pt-PT"/>
        </w:rPr>
        <w:t xml:space="preserve"> </w:t>
      </w:r>
      <w:r w:rsidR="00460EAE" w:rsidRPr="00460EAE">
        <w:rPr>
          <w:b/>
          <w:i w:val="0"/>
          <w:iCs/>
          <w:sz w:val="22"/>
          <w:szCs w:val="22"/>
          <w:lang w:val="pt-PT"/>
        </w:rPr>
        <w:t>E35_VAGA_02/2022</w:t>
      </w:r>
      <w:bookmarkStart w:id="0" w:name="_GoBack"/>
      <w:bookmarkEnd w:id="0"/>
    </w:p>
    <w:p w14:paraId="532F1976" w14:textId="77777777" w:rsidR="006514A7" w:rsidRPr="00DF281E" w:rsidRDefault="006514A7" w:rsidP="006F508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0F0B229" w14:textId="77777777" w:rsidR="006514A7" w:rsidRPr="00DF281E" w:rsidRDefault="006514A7">
      <w:pPr>
        <w:pStyle w:val="Corpodeltesto21"/>
        <w:rPr>
          <w:sz w:val="22"/>
          <w:szCs w:val="22"/>
          <w:lang w:val="en-US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77777777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Eu, abaixo assinado, expresso o meu consentimento para que os dados pessoais fornecidos possam também ser tratados por computador, de acordo com o Decreto Legislativo n.º 196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947BD" w14:textId="77777777" w:rsidR="00E86C8E" w:rsidRDefault="00E86C8E" w:rsidP="00C10588">
      <w:r>
        <w:separator/>
      </w:r>
    </w:p>
  </w:endnote>
  <w:endnote w:type="continuationSeparator" w:id="0">
    <w:p w14:paraId="57DD9522" w14:textId="77777777" w:rsidR="00E86C8E" w:rsidRDefault="00E86C8E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9699" w14:textId="77777777" w:rsidR="00E86C8E" w:rsidRDefault="00E86C8E" w:rsidP="00C10588">
      <w:r>
        <w:separator/>
      </w:r>
    </w:p>
  </w:footnote>
  <w:footnote w:type="continuationSeparator" w:id="0">
    <w:p w14:paraId="4FB5870B" w14:textId="77777777" w:rsidR="00E86C8E" w:rsidRDefault="00E86C8E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55AAC"/>
    <w:rsid w:val="000901FC"/>
    <w:rsid w:val="000C2F82"/>
    <w:rsid w:val="001E33E0"/>
    <w:rsid w:val="0022797B"/>
    <w:rsid w:val="00240503"/>
    <w:rsid w:val="00250635"/>
    <w:rsid w:val="002611E6"/>
    <w:rsid w:val="00271114"/>
    <w:rsid w:val="00281437"/>
    <w:rsid w:val="002D1131"/>
    <w:rsid w:val="002D117D"/>
    <w:rsid w:val="002F1247"/>
    <w:rsid w:val="00300797"/>
    <w:rsid w:val="0032375E"/>
    <w:rsid w:val="00340E45"/>
    <w:rsid w:val="00386A13"/>
    <w:rsid w:val="003A3399"/>
    <w:rsid w:val="003B33D2"/>
    <w:rsid w:val="00401F52"/>
    <w:rsid w:val="00460EAE"/>
    <w:rsid w:val="00462D90"/>
    <w:rsid w:val="004E2BD7"/>
    <w:rsid w:val="005179B3"/>
    <w:rsid w:val="00537F42"/>
    <w:rsid w:val="00545E5C"/>
    <w:rsid w:val="00562B7E"/>
    <w:rsid w:val="0062308C"/>
    <w:rsid w:val="00646F8D"/>
    <w:rsid w:val="006514A7"/>
    <w:rsid w:val="00666A7F"/>
    <w:rsid w:val="00674C03"/>
    <w:rsid w:val="006B4895"/>
    <w:rsid w:val="006F5080"/>
    <w:rsid w:val="0074233B"/>
    <w:rsid w:val="00755C6E"/>
    <w:rsid w:val="007B316B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A22239"/>
    <w:rsid w:val="00B623A0"/>
    <w:rsid w:val="00B82042"/>
    <w:rsid w:val="00BA2D6B"/>
    <w:rsid w:val="00BC4969"/>
    <w:rsid w:val="00BE5F63"/>
    <w:rsid w:val="00BF4920"/>
    <w:rsid w:val="00C10588"/>
    <w:rsid w:val="00CD7DE3"/>
    <w:rsid w:val="00D37A62"/>
    <w:rsid w:val="00D41563"/>
    <w:rsid w:val="00D9401F"/>
    <w:rsid w:val="00D95F3C"/>
    <w:rsid w:val="00DB115E"/>
    <w:rsid w:val="00DD35C6"/>
    <w:rsid w:val="00DD5425"/>
    <w:rsid w:val="00DF281E"/>
    <w:rsid w:val="00E86C8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0345D-6049-4B89-A346-34259D74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Stefano Cigarini E35 Foundation</cp:lastModifiedBy>
  <cp:revision>9</cp:revision>
  <cp:lastPrinted>2015-12-18T12:57:00Z</cp:lastPrinted>
  <dcterms:created xsi:type="dcterms:W3CDTF">2021-01-06T12:01:00Z</dcterms:created>
  <dcterms:modified xsi:type="dcterms:W3CDTF">2022-03-24T07:50:00Z</dcterms:modified>
</cp:coreProperties>
</file>